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4E" w:rsidRDefault="0038044D">
      <w:r>
        <w:t>Lösungen Probeklausur</w:t>
      </w:r>
    </w:p>
    <w:p w:rsidR="0038044D" w:rsidRDefault="0038044D"/>
    <w:p w:rsidR="0038044D" w:rsidRDefault="0038044D">
      <w:r>
        <w:t xml:space="preserve">Aufgabe 1 </w:t>
      </w:r>
    </w:p>
    <w:p w:rsidR="0038044D" w:rsidRDefault="0038044D">
      <w:r>
        <w:t>Kapitalwert 40.305,68</w:t>
      </w:r>
    </w:p>
    <w:p w:rsidR="0038044D" w:rsidRDefault="0038044D"/>
    <w:p w:rsidR="0038044D" w:rsidRDefault="0038044D">
      <w:r>
        <w:t>Aufgabe 3</w:t>
      </w:r>
    </w:p>
    <w:p w:rsidR="0038044D" w:rsidRDefault="0038044D">
      <w:r>
        <w:t>Einzahlungsüberschuss vor Steuern mindestens 966.205</w:t>
      </w:r>
    </w:p>
    <w:p w:rsidR="0038044D" w:rsidRDefault="0038044D"/>
    <w:p w:rsidR="0038044D" w:rsidRDefault="0038044D">
      <w:r>
        <w:t>Aufgabe 4</w:t>
      </w:r>
    </w:p>
    <w:p w:rsidR="0038044D" w:rsidRDefault="0038044D">
      <w:r>
        <w:t>Kapitalwert 7.136,38</w:t>
      </w:r>
    </w:p>
    <w:p w:rsidR="0038044D" w:rsidRDefault="0038044D"/>
    <w:p w:rsidR="0038044D" w:rsidRDefault="0038044D">
      <w:r>
        <w:t>Aufgabe 6</w:t>
      </w:r>
    </w:p>
    <w:p w:rsidR="0038044D" w:rsidRDefault="0038044D">
      <w:r>
        <w:t>Gewinn beim neuen Investitionsobjekt 95.525 und damit um 22.900 höher als beim alten.</w:t>
      </w:r>
    </w:p>
    <w:p w:rsidR="0038044D" w:rsidRDefault="0038044D"/>
    <w:p w:rsidR="0038044D" w:rsidRDefault="0038044D">
      <w:r>
        <w:t>Aufgabe 7</w:t>
      </w:r>
    </w:p>
    <w:p w:rsidR="0038044D" w:rsidRDefault="0038044D">
      <w:r>
        <w:t>Optimale Nutzungsdauer 3 Jahre oder 4 Jahre</w:t>
      </w:r>
    </w:p>
    <w:p w:rsidR="0038044D" w:rsidRDefault="0038044D"/>
    <w:p w:rsidR="0038044D" w:rsidRDefault="0038044D">
      <w:r>
        <w:t>Aufgabe 11</w:t>
      </w:r>
    </w:p>
    <w:p w:rsidR="0038044D" w:rsidRDefault="0038044D">
      <w:r>
        <w:t>EK-Rendite</w:t>
      </w:r>
    </w:p>
    <w:p w:rsidR="0038044D" w:rsidRDefault="0038044D">
      <w:r>
        <w:t>Fall 1: 20 %</w:t>
      </w:r>
    </w:p>
    <w:p w:rsidR="0038044D" w:rsidRDefault="0038044D">
      <w:r>
        <w:t>Fall 2: 23,3 %</w:t>
      </w:r>
    </w:p>
    <w:p w:rsidR="0038044D" w:rsidRDefault="0038044D">
      <w:r>
        <w:t>Fall 3: 30 %</w:t>
      </w:r>
    </w:p>
    <w:p w:rsidR="0038044D" w:rsidRDefault="0038044D">
      <w:r>
        <w:t>Fall 4: 50 %</w:t>
      </w:r>
      <w:bookmarkStart w:id="0" w:name="_GoBack"/>
      <w:bookmarkEnd w:id="0"/>
    </w:p>
    <w:sectPr w:rsidR="003804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D"/>
    <w:rsid w:val="0038044D"/>
    <w:rsid w:val="00E6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4163"/>
  <w15:chartTrackingRefBased/>
  <w15:docId w15:val="{BF755C84-818C-4C97-8BCA-1A1AD0C2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Paschedag, Holger</dc:creator>
  <cp:keywords/>
  <dc:description/>
  <cp:lastModifiedBy>Paschedag, Holger</cp:lastModifiedBy>
  <cp:revision>1</cp:revision>
  <dcterms:created xsi:type="dcterms:W3CDTF">2021-07-14T10:11:00Z</dcterms:created>
  <dcterms:modified xsi:type="dcterms:W3CDTF">2021-07-14T10:18:00Z</dcterms:modified>
</cp:coreProperties>
</file>